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B0706E" w:rsidRDefault="00427B16">
      <w:pPr>
        <w:pStyle w:val="Balk1"/>
        <w:spacing w:before="60"/>
        <w:ind w:left="2374" w:right="2232" w:firstLine="0"/>
        <w:jc w:val="center"/>
      </w:pPr>
      <w:r>
        <w:t>T.C.</w:t>
      </w:r>
    </w:p>
    <w:p w:rsidR="00B0706E" w:rsidRDefault="00427B16">
      <w:pPr>
        <w:spacing w:before="138"/>
        <w:ind w:left="2374" w:right="223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MİLLÎ EĞİTİM BAKANLIĞI</w:t>
      </w:r>
    </w:p>
    <w:p w:rsidR="00B0706E" w:rsidRDefault="00427B16">
      <w:pPr>
        <w:pStyle w:val="Balk1"/>
        <w:spacing w:before="139" w:line="360" w:lineRule="auto"/>
        <w:ind w:left="2374" w:right="2238" w:firstLine="0"/>
        <w:jc w:val="center"/>
      </w:pPr>
      <w:r>
        <w:t>Öğretmen Yetiştirme ve Geliştirme Genel Müdürlüğü Mesleki Gelişim Programı</w:t>
      </w: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spacing w:before="11"/>
        <w:rPr>
          <w:b/>
          <w:color w:val="000000"/>
          <w:sz w:val="24"/>
          <w:szCs w:val="24"/>
        </w:rPr>
      </w:pPr>
    </w:p>
    <w:tbl>
      <w:tblPr>
        <w:tblStyle w:val="a"/>
        <w:tblW w:w="9503" w:type="dxa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63"/>
        <w:gridCol w:w="3277"/>
        <w:gridCol w:w="3263"/>
      </w:tblGrid>
      <w:tr w:rsidR="00B0706E">
        <w:trPr>
          <w:trHeight w:val="506"/>
        </w:trPr>
        <w:tc>
          <w:tcPr>
            <w:tcW w:w="2963" w:type="dxa"/>
          </w:tcPr>
          <w:p w:rsidR="00B0706E" w:rsidRDefault="00427B16" w:rsidP="00EF78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333" w:right="32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ALAN</w:t>
            </w:r>
          </w:p>
        </w:tc>
        <w:tc>
          <w:tcPr>
            <w:tcW w:w="3277" w:type="dxa"/>
          </w:tcPr>
          <w:p w:rsidR="00B0706E" w:rsidRDefault="00427B16" w:rsidP="0079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788" w:right="78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ALT ALAN</w:t>
            </w:r>
          </w:p>
        </w:tc>
        <w:tc>
          <w:tcPr>
            <w:tcW w:w="3263" w:type="dxa"/>
          </w:tcPr>
          <w:p w:rsidR="00B0706E" w:rsidRDefault="00427B16" w:rsidP="0079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247" w:right="124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KODU</w:t>
            </w:r>
          </w:p>
        </w:tc>
      </w:tr>
      <w:tr w:rsidR="00B0706E">
        <w:trPr>
          <w:trHeight w:val="664"/>
        </w:trPr>
        <w:tc>
          <w:tcPr>
            <w:tcW w:w="2963" w:type="dxa"/>
          </w:tcPr>
          <w:p w:rsidR="00B0706E" w:rsidRDefault="00EF7882" w:rsidP="00EF78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3" w:lineRule="auto"/>
              <w:ind w:right="33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Öğretmen Eğitimleri</w:t>
            </w:r>
          </w:p>
        </w:tc>
        <w:tc>
          <w:tcPr>
            <w:tcW w:w="3277" w:type="dxa"/>
          </w:tcPr>
          <w:p w:rsidR="00B0706E" w:rsidRDefault="00794D69" w:rsidP="0079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3" w:lineRule="auto"/>
              <w:ind w:right="78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  <w:r w:rsidR="00EF7882">
              <w:rPr>
                <w:b/>
                <w:color w:val="000000"/>
                <w:sz w:val="24"/>
                <w:szCs w:val="24"/>
              </w:rPr>
              <w:t>Genel Alan Eğitimleri</w:t>
            </w:r>
          </w:p>
        </w:tc>
        <w:tc>
          <w:tcPr>
            <w:tcW w:w="3263" w:type="dxa"/>
          </w:tcPr>
          <w:p w:rsidR="00B0706E" w:rsidRPr="00794D69" w:rsidRDefault="00116225" w:rsidP="00794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794D69">
              <w:rPr>
                <w:b/>
                <w:color w:val="000000"/>
                <w:sz w:val="24"/>
                <w:szCs w:val="24"/>
                <w:shd w:val="clear" w:color="auto" w:fill="FFFFFF"/>
              </w:rPr>
              <w:t>2.01.01.02.071</w:t>
            </w:r>
          </w:p>
        </w:tc>
      </w:tr>
    </w:tbl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</w:p>
    <w:p w:rsidR="00B0706E" w:rsidRDefault="00427B1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02"/>
        </w:tabs>
        <w:spacing w:before="206"/>
        <w:rPr>
          <w:color w:val="000000"/>
        </w:rPr>
      </w:pPr>
      <w:r>
        <w:rPr>
          <w:b/>
          <w:color w:val="000000"/>
          <w:sz w:val="24"/>
          <w:szCs w:val="24"/>
        </w:rPr>
        <w:t>ETKİNLİĞİN ADI</w:t>
      </w: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spacing w:before="7"/>
        <w:rPr>
          <w:b/>
          <w:color w:val="000000"/>
          <w:sz w:val="24"/>
          <w:szCs w:val="24"/>
        </w:rPr>
      </w:pPr>
    </w:p>
    <w:p w:rsidR="00B0706E" w:rsidRDefault="00676008">
      <w:pPr>
        <w:pBdr>
          <w:top w:val="nil"/>
          <w:left w:val="nil"/>
          <w:bottom w:val="nil"/>
          <w:right w:val="nil"/>
          <w:between w:val="nil"/>
        </w:pBdr>
        <w:ind w:left="401"/>
        <w:rPr>
          <w:color w:val="000000"/>
          <w:sz w:val="24"/>
          <w:szCs w:val="24"/>
        </w:rPr>
      </w:pPr>
      <w:bookmarkStart w:id="0" w:name="_GoBack"/>
      <w:r>
        <w:rPr>
          <w:color w:val="000000"/>
          <w:sz w:val="24"/>
          <w:szCs w:val="24"/>
        </w:rPr>
        <w:t xml:space="preserve">Köy Okullarında </w:t>
      </w:r>
      <w:r w:rsidR="00427B16">
        <w:rPr>
          <w:color w:val="000000"/>
          <w:sz w:val="24"/>
          <w:szCs w:val="24"/>
        </w:rPr>
        <w:t>Bütünsel Öğrenme Eğitimi</w:t>
      </w:r>
      <w:r>
        <w:rPr>
          <w:color w:val="000000"/>
          <w:sz w:val="24"/>
          <w:szCs w:val="24"/>
        </w:rPr>
        <w:t xml:space="preserve"> Seminer</w:t>
      </w:r>
      <w:bookmarkEnd w:id="0"/>
      <w:r>
        <w:rPr>
          <w:color w:val="000000"/>
          <w:sz w:val="24"/>
          <w:szCs w:val="24"/>
        </w:rPr>
        <w:t>i</w:t>
      </w: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color w:val="000000"/>
          <w:sz w:val="24"/>
          <w:szCs w:val="24"/>
        </w:rPr>
      </w:pPr>
    </w:p>
    <w:p w:rsidR="00B0706E" w:rsidRDefault="00427B16">
      <w:pPr>
        <w:pStyle w:val="Balk1"/>
        <w:numPr>
          <w:ilvl w:val="0"/>
          <w:numId w:val="3"/>
        </w:numPr>
        <w:tabs>
          <w:tab w:val="left" w:pos="463"/>
        </w:tabs>
        <w:ind w:left="462" w:hanging="280"/>
      </w:pPr>
      <w:r>
        <w:t>ETKİNLİĞİN AMAÇLARI</w:t>
      </w: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b/>
          <w:color w:val="000000"/>
          <w:sz w:val="24"/>
          <w:szCs w:val="24"/>
        </w:rPr>
      </w:pPr>
    </w:p>
    <w:p w:rsidR="00B0706E" w:rsidRDefault="00427B16">
      <w:pPr>
        <w:pBdr>
          <w:top w:val="nil"/>
          <w:left w:val="nil"/>
          <w:bottom w:val="nil"/>
          <w:right w:val="nil"/>
          <w:between w:val="nil"/>
        </w:pBdr>
        <w:spacing w:before="1"/>
        <w:ind w:left="543" w:right="11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Bu faaliyet; Bakanlığımıza bağlı okul ve kurumlarda gör</w:t>
      </w:r>
      <w:r w:rsidR="00676008">
        <w:rPr>
          <w:color w:val="000000"/>
          <w:sz w:val="24"/>
          <w:szCs w:val="24"/>
        </w:rPr>
        <w:t>ev yapan öğretmenlerin “Köy Okullarında</w:t>
      </w:r>
      <w:r>
        <w:rPr>
          <w:color w:val="000000"/>
          <w:sz w:val="24"/>
          <w:szCs w:val="24"/>
        </w:rPr>
        <w:t xml:space="preserve"> Bütünsel Öğrenme” konusunda bilgi ve becerilerini artırmak amacıyla düzenlenmiştir. Bu faaliyeti tamamlayan her katılımcı;</w:t>
      </w: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color w:val="000000"/>
          <w:sz w:val="24"/>
          <w:szCs w:val="24"/>
        </w:rPr>
      </w:pPr>
    </w:p>
    <w:p w:rsidR="005A5F9F" w:rsidRPr="009E4528" w:rsidRDefault="005A5F9F" w:rsidP="005A5F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77"/>
          <w:tab w:val="left" w:pos="778"/>
        </w:tabs>
        <w:spacing w:line="291" w:lineRule="auto"/>
        <w:ind w:hanging="349"/>
        <w:rPr>
          <w:color w:val="000000"/>
          <w:sz w:val="24"/>
          <w:szCs w:val="24"/>
        </w:rPr>
      </w:pPr>
      <w:r w:rsidRPr="009E4528">
        <w:rPr>
          <w:color w:val="000000"/>
          <w:sz w:val="24"/>
          <w:szCs w:val="24"/>
        </w:rPr>
        <w:t>Pedagoji kavramını tanımlar.</w:t>
      </w:r>
    </w:p>
    <w:p w:rsidR="005A5F9F" w:rsidRPr="009E4528" w:rsidRDefault="005A5F9F" w:rsidP="005A5F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77"/>
          <w:tab w:val="left" w:pos="778"/>
        </w:tabs>
        <w:spacing w:line="293" w:lineRule="auto"/>
        <w:ind w:hanging="349"/>
        <w:rPr>
          <w:color w:val="000000"/>
          <w:sz w:val="24"/>
          <w:szCs w:val="24"/>
        </w:rPr>
      </w:pPr>
      <w:r w:rsidRPr="009E4528">
        <w:rPr>
          <w:color w:val="000000"/>
          <w:sz w:val="24"/>
          <w:szCs w:val="24"/>
        </w:rPr>
        <w:t>Pedagojik unsurları sıralar.</w:t>
      </w:r>
    </w:p>
    <w:p w:rsidR="005A5F9F" w:rsidRPr="009E4528" w:rsidRDefault="005A5F9F" w:rsidP="005A5F9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57"/>
          <w:tab w:val="left" w:pos="758"/>
        </w:tabs>
        <w:spacing w:before="1" w:line="293" w:lineRule="auto"/>
        <w:ind w:hanging="362"/>
        <w:rPr>
          <w:color w:val="000000"/>
          <w:sz w:val="24"/>
          <w:szCs w:val="24"/>
        </w:rPr>
      </w:pPr>
      <w:r w:rsidRPr="009E4528">
        <w:rPr>
          <w:color w:val="000000"/>
          <w:sz w:val="24"/>
          <w:szCs w:val="24"/>
        </w:rPr>
        <w:t>Pedagoji ve eğitim arasındaki ilişkiyi açıklar.</w:t>
      </w:r>
    </w:p>
    <w:p w:rsidR="00B0706E" w:rsidRPr="009E4528" w:rsidRDefault="004233E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57"/>
          <w:tab w:val="left" w:pos="758"/>
        </w:tabs>
        <w:spacing w:before="1" w:line="293" w:lineRule="auto"/>
        <w:ind w:hanging="362"/>
        <w:rPr>
          <w:color w:val="000000"/>
          <w:sz w:val="24"/>
          <w:szCs w:val="24"/>
        </w:rPr>
      </w:pPr>
      <w:r w:rsidRPr="009E4528">
        <w:rPr>
          <w:color w:val="000000"/>
          <w:sz w:val="24"/>
          <w:szCs w:val="24"/>
        </w:rPr>
        <w:t>Bütünsel öğrenme kavramını tanımlar.</w:t>
      </w:r>
    </w:p>
    <w:p w:rsidR="00B0706E" w:rsidRPr="009E4528" w:rsidRDefault="004233E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57"/>
          <w:tab w:val="left" w:pos="758"/>
        </w:tabs>
        <w:spacing w:line="293" w:lineRule="auto"/>
        <w:ind w:hanging="362"/>
        <w:rPr>
          <w:color w:val="000000"/>
          <w:sz w:val="24"/>
          <w:szCs w:val="24"/>
        </w:rPr>
      </w:pPr>
      <w:r w:rsidRPr="009E4528">
        <w:rPr>
          <w:color w:val="000000"/>
          <w:sz w:val="24"/>
          <w:szCs w:val="24"/>
        </w:rPr>
        <w:t>Bütünsel ö</w:t>
      </w:r>
      <w:r w:rsidR="00427B16" w:rsidRPr="009E4528">
        <w:rPr>
          <w:color w:val="000000"/>
          <w:sz w:val="24"/>
          <w:szCs w:val="24"/>
        </w:rPr>
        <w:t>ğrenmenin önemini açıklar.</w:t>
      </w:r>
    </w:p>
    <w:p w:rsidR="009E4528" w:rsidRPr="009E4528" w:rsidRDefault="009E4528" w:rsidP="009E452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57"/>
          <w:tab w:val="left" w:pos="758"/>
        </w:tabs>
        <w:spacing w:before="1" w:line="293" w:lineRule="auto"/>
        <w:rPr>
          <w:color w:val="000000"/>
          <w:sz w:val="24"/>
          <w:szCs w:val="24"/>
        </w:rPr>
      </w:pPr>
      <w:r w:rsidRPr="009E4528">
        <w:rPr>
          <w:color w:val="000000"/>
          <w:sz w:val="24"/>
          <w:szCs w:val="24"/>
        </w:rPr>
        <w:t>Öğrenme kavramını tanımlayarak bütünsel öğremmenin önemini açıklar.</w:t>
      </w:r>
    </w:p>
    <w:p w:rsidR="009E4528" w:rsidRPr="009E4528" w:rsidRDefault="009E4528" w:rsidP="009E452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57"/>
          <w:tab w:val="left" w:pos="758"/>
        </w:tabs>
        <w:spacing w:before="1" w:line="293" w:lineRule="auto"/>
        <w:rPr>
          <w:color w:val="000000"/>
          <w:sz w:val="24"/>
          <w:szCs w:val="24"/>
        </w:rPr>
      </w:pPr>
      <w:r w:rsidRPr="009E4528">
        <w:rPr>
          <w:color w:val="000000"/>
          <w:sz w:val="24"/>
          <w:szCs w:val="24"/>
        </w:rPr>
        <w:t>Öğrenme piramidini açıklar.</w:t>
      </w:r>
    </w:p>
    <w:p w:rsidR="00B0706E" w:rsidRPr="009E4528" w:rsidRDefault="00427B16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57"/>
          <w:tab w:val="left" w:pos="758"/>
        </w:tabs>
        <w:spacing w:line="293" w:lineRule="auto"/>
        <w:ind w:hanging="362"/>
        <w:rPr>
          <w:color w:val="000000"/>
          <w:sz w:val="24"/>
          <w:szCs w:val="24"/>
        </w:rPr>
      </w:pPr>
      <w:r w:rsidRPr="009E4528">
        <w:rPr>
          <w:color w:val="000000"/>
          <w:sz w:val="24"/>
          <w:szCs w:val="24"/>
        </w:rPr>
        <w:t>Öğrenmenin nörolojik altyap</w:t>
      </w:r>
      <w:r w:rsidR="004233EA" w:rsidRPr="009E4528">
        <w:rPr>
          <w:color w:val="000000"/>
          <w:sz w:val="24"/>
          <w:szCs w:val="24"/>
        </w:rPr>
        <w:t>ısı hakkında bilgi sahibi olur.</w:t>
      </w:r>
    </w:p>
    <w:p w:rsidR="00B0706E" w:rsidRPr="009E4528" w:rsidRDefault="00427B16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57"/>
          <w:tab w:val="left" w:pos="758"/>
        </w:tabs>
        <w:spacing w:line="293" w:lineRule="auto"/>
        <w:ind w:hanging="362"/>
        <w:rPr>
          <w:color w:val="000000"/>
          <w:sz w:val="24"/>
          <w:szCs w:val="24"/>
        </w:rPr>
      </w:pPr>
      <w:r w:rsidRPr="009E4528">
        <w:rPr>
          <w:color w:val="000000"/>
          <w:sz w:val="24"/>
          <w:szCs w:val="24"/>
        </w:rPr>
        <w:t>Öğrenme sürecinin pedagojik yap</w:t>
      </w:r>
      <w:r w:rsidR="004233EA" w:rsidRPr="009E4528">
        <w:rPr>
          <w:color w:val="000000"/>
          <w:sz w:val="24"/>
          <w:szCs w:val="24"/>
        </w:rPr>
        <w:t>ısını açılar.</w:t>
      </w:r>
    </w:p>
    <w:p w:rsidR="005A5F9F" w:rsidRPr="009E4528" w:rsidRDefault="005A5F9F" w:rsidP="005A5F9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57"/>
          <w:tab w:val="left" w:pos="758"/>
        </w:tabs>
        <w:spacing w:line="293" w:lineRule="auto"/>
        <w:rPr>
          <w:color w:val="000000"/>
          <w:sz w:val="24"/>
          <w:szCs w:val="24"/>
        </w:rPr>
      </w:pPr>
      <w:r w:rsidRPr="009E4528">
        <w:rPr>
          <w:color w:val="000000"/>
          <w:sz w:val="24"/>
          <w:szCs w:val="24"/>
        </w:rPr>
        <w:t>Fiziksel bütünsellik kavramını tanımlar</w:t>
      </w:r>
    </w:p>
    <w:p w:rsidR="005A5F9F" w:rsidRPr="009E4528" w:rsidRDefault="005A5F9F" w:rsidP="005A5F9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57"/>
          <w:tab w:val="left" w:pos="758"/>
        </w:tabs>
        <w:spacing w:line="293" w:lineRule="auto"/>
        <w:rPr>
          <w:color w:val="000000"/>
          <w:sz w:val="24"/>
          <w:szCs w:val="24"/>
        </w:rPr>
      </w:pPr>
      <w:r w:rsidRPr="009E4528">
        <w:rPr>
          <w:color w:val="000000"/>
          <w:sz w:val="24"/>
          <w:szCs w:val="24"/>
        </w:rPr>
        <w:t>Duygusal bütünsellik kavramını tanımlar.</w:t>
      </w:r>
    </w:p>
    <w:p w:rsidR="005A5F9F" w:rsidRPr="009E4528" w:rsidRDefault="005A5F9F" w:rsidP="005A5F9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57"/>
          <w:tab w:val="left" w:pos="758"/>
        </w:tabs>
        <w:spacing w:line="293" w:lineRule="auto"/>
        <w:rPr>
          <w:color w:val="000000"/>
          <w:sz w:val="24"/>
          <w:szCs w:val="24"/>
        </w:rPr>
      </w:pPr>
      <w:r w:rsidRPr="009E4528">
        <w:rPr>
          <w:color w:val="000000"/>
          <w:sz w:val="24"/>
          <w:szCs w:val="24"/>
        </w:rPr>
        <w:t>Düşünsel bütünsellik kavramını tanımlar.</w:t>
      </w:r>
    </w:p>
    <w:p w:rsidR="00B0706E" w:rsidRPr="009E4528" w:rsidRDefault="00427B16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57"/>
          <w:tab w:val="left" w:pos="758"/>
        </w:tabs>
        <w:spacing w:line="293" w:lineRule="auto"/>
        <w:ind w:hanging="362"/>
        <w:rPr>
          <w:color w:val="000000"/>
          <w:sz w:val="24"/>
          <w:szCs w:val="24"/>
        </w:rPr>
      </w:pPr>
      <w:r w:rsidRPr="009E4528">
        <w:rPr>
          <w:color w:val="000000"/>
          <w:sz w:val="24"/>
          <w:szCs w:val="24"/>
        </w:rPr>
        <w:t>Bütünsel ders etkinliği hazırlarken dikkat edilmesi gereken hususları açıklar.</w:t>
      </w:r>
    </w:p>
    <w:p w:rsidR="00B0706E" w:rsidRPr="009E4528" w:rsidRDefault="00427B16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57"/>
          <w:tab w:val="left" w:pos="758"/>
        </w:tabs>
        <w:ind w:right="458"/>
        <w:rPr>
          <w:color w:val="000000"/>
          <w:sz w:val="24"/>
          <w:szCs w:val="24"/>
        </w:rPr>
      </w:pPr>
      <w:r w:rsidRPr="009E4528">
        <w:rPr>
          <w:color w:val="000000"/>
          <w:sz w:val="24"/>
          <w:szCs w:val="24"/>
        </w:rPr>
        <w:t xml:space="preserve">Öğrenme ve öğretme sürecinde, öğrencilerin fiziksel, duygusal, sosyal ve zihinsel gelişimine yönelik </w:t>
      </w:r>
      <w:r w:rsidR="007A7697" w:rsidRPr="009E4528">
        <w:rPr>
          <w:color w:val="000000"/>
          <w:sz w:val="24"/>
          <w:szCs w:val="24"/>
        </w:rPr>
        <w:t>etkinlik tasarlar.</w:t>
      </w:r>
    </w:p>
    <w:p w:rsidR="00B0706E" w:rsidRPr="009E4528" w:rsidRDefault="00427B16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57"/>
          <w:tab w:val="left" w:pos="758"/>
        </w:tabs>
        <w:spacing w:line="293" w:lineRule="auto"/>
        <w:ind w:hanging="362"/>
        <w:rPr>
          <w:color w:val="000000"/>
          <w:sz w:val="24"/>
          <w:szCs w:val="24"/>
        </w:rPr>
      </w:pPr>
      <w:r w:rsidRPr="009E4528">
        <w:rPr>
          <w:color w:val="000000"/>
          <w:sz w:val="24"/>
          <w:szCs w:val="24"/>
        </w:rPr>
        <w:t>Alanı ile ilgili konu ve kavramları analiz eder.</w:t>
      </w:r>
    </w:p>
    <w:p w:rsidR="00B0706E" w:rsidRPr="009E4528" w:rsidRDefault="00427B16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57"/>
          <w:tab w:val="left" w:pos="758"/>
        </w:tabs>
        <w:spacing w:line="293" w:lineRule="auto"/>
        <w:ind w:hanging="362"/>
        <w:rPr>
          <w:color w:val="000000"/>
          <w:sz w:val="24"/>
          <w:szCs w:val="24"/>
        </w:rPr>
      </w:pPr>
      <w:r w:rsidRPr="009E4528">
        <w:rPr>
          <w:color w:val="000000"/>
          <w:sz w:val="24"/>
          <w:szCs w:val="24"/>
        </w:rPr>
        <w:t>Alanının eğitim ve öğretimi için gerekli olan becerileri sergiler.</w:t>
      </w:r>
    </w:p>
    <w:p w:rsidR="00B0706E" w:rsidRPr="009E4528" w:rsidRDefault="00427B16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57"/>
          <w:tab w:val="left" w:pos="758"/>
        </w:tabs>
        <w:spacing w:line="293" w:lineRule="auto"/>
        <w:ind w:hanging="362"/>
        <w:rPr>
          <w:color w:val="000000"/>
          <w:sz w:val="24"/>
          <w:szCs w:val="24"/>
        </w:rPr>
      </w:pPr>
      <w:r w:rsidRPr="009E4528">
        <w:rPr>
          <w:color w:val="000000"/>
          <w:sz w:val="24"/>
          <w:szCs w:val="24"/>
        </w:rPr>
        <w:t>Öğretme ve öğrenme sürecinde bilgi ve iletişim teknolojilerini etkin olarak kullanır.</w:t>
      </w:r>
    </w:p>
    <w:p w:rsidR="00B0706E" w:rsidRPr="009E4528" w:rsidRDefault="00427B16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57"/>
          <w:tab w:val="left" w:pos="758"/>
        </w:tabs>
        <w:spacing w:before="2"/>
        <w:ind w:hanging="362"/>
        <w:rPr>
          <w:color w:val="000000"/>
          <w:sz w:val="24"/>
          <w:szCs w:val="24"/>
        </w:rPr>
        <w:sectPr w:rsidR="00B0706E" w:rsidRPr="009E4528">
          <w:footerReference w:type="default" r:id="rId8"/>
          <w:pgSz w:w="11910" w:h="16840"/>
          <w:pgMar w:top="1360" w:right="960" w:bottom="1200" w:left="820" w:header="360" w:footer="1010" w:gutter="0"/>
          <w:pgNumType w:start="1"/>
          <w:cols w:space="708"/>
        </w:sectPr>
      </w:pPr>
      <w:r w:rsidRPr="009E4528">
        <w:rPr>
          <w:color w:val="000000"/>
          <w:sz w:val="24"/>
          <w:szCs w:val="24"/>
        </w:rPr>
        <w:t>Mesleki ve bireysel yönden kendisini geliştirmeye yönelik faaliyetlerde bulunur.</w:t>
      </w:r>
    </w:p>
    <w:p w:rsidR="00B0706E" w:rsidRDefault="00427B16">
      <w:pPr>
        <w:pStyle w:val="Balk1"/>
        <w:numPr>
          <w:ilvl w:val="0"/>
          <w:numId w:val="3"/>
        </w:numPr>
        <w:tabs>
          <w:tab w:val="left" w:pos="544"/>
        </w:tabs>
        <w:spacing w:before="114"/>
        <w:ind w:left="543"/>
      </w:pPr>
      <w:r>
        <w:lastRenderedPageBreak/>
        <w:t>ETKİNLİĞİN İLİŞKİLİ OLDUĞU YETERLİKLER</w:t>
      </w: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</w:p>
    <w:p w:rsidR="00B0706E" w:rsidRDefault="00427B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04"/>
        </w:tabs>
        <w:spacing w:line="274" w:lineRule="auto"/>
        <w:ind w:hanging="361"/>
        <w:rPr>
          <w:color w:val="000000"/>
        </w:rPr>
      </w:pPr>
      <w:r>
        <w:rPr>
          <w:b/>
          <w:color w:val="000000"/>
          <w:sz w:val="24"/>
          <w:szCs w:val="24"/>
        </w:rPr>
        <w:t>MESLEKİ BİLGİ</w:t>
      </w:r>
    </w:p>
    <w:p w:rsidR="00B0706E" w:rsidRDefault="00427B16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96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Al. Alan Bilgisi</w:t>
      </w:r>
    </w:p>
    <w:p w:rsidR="00B0706E" w:rsidRDefault="00427B16">
      <w:pPr>
        <w:pBdr>
          <w:top w:val="nil"/>
          <w:left w:val="nil"/>
          <w:bottom w:val="nil"/>
          <w:right w:val="nil"/>
          <w:between w:val="nil"/>
        </w:pBdr>
        <w:spacing w:before="1"/>
        <w:ind w:left="96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A2. Alan Eğitimi Bilgisi</w:t>
      </w: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4"/>
          <w:szCs w:val="24"/>
        </w:rPr>
      </w:pPr>
    </w:p>
    <w:p w:rsidR="00B0706E" w:rsidRDefault="00427B16">
      <w:pPr>
        <w:pStyle w:val="Balk1"/>
        <w:numPr>
          <w:ilvl w:val="0"/>
          <w:numId w:val="2"/>
        </w:numPr>
        <w:tabs>
          <w:tab w:val="left" w:pos="904"/>
        </w:tabs>
        <w:spacing w:line="274" w:lineRule="auto"/>
        <w:ind w:hanging="361"/>
      </w:pPr>
      <w:r>
        <w:t>MESLEKİ BECERİ</w:t>
      </w:r>
    </w:p>
    <w:p w:rsidR="00B0706E" w:rsidRDefault="00427B16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96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Bl. Eğitim Öğretimi Planlama</w:t>
      </w:r>
    </w:p>
    <w:p w:rsidR="00B0706E" w:rsidRDefault="00427B16">
      <w:pPr>
        <w:pBdr>
          <w:top w:val="nil"/>
          <w:left w:val="nil"/>
          <w:bottom w:val="nil"/>
          <w:right w:val="nil"/>
          <w:between w:val="nil"/>
        </w:pBdr>
        <w:ind w:left="96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B3. Öğretme ve Öğrenme Sürecini Yönetme</w:t>
      </w: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color w:val="000000"/>
          <w:sz w:val="24"/>
          <w:szCs w:val="24"/>
        </w:rPr>
      </w:pPr>
    </w:p>
    <w:p w:rsidR="00B0706E" w:rsidRDefault="00427B16">
      <w:pPr>
        <w:pStyle w:val="Balk1"/>
        <w:numPr>
          <w:ilvl w:val="0"/>
          <w:numId w:val="2"/>
        </w:numPr>
        <w:tabs>
          <w:tab w:val="left" w:pos="904"/>
        </w:tabs>
        <w:spacing w:line="274" w:lineRule="auto"/>
        <w:ind w:hanging="361"/>
      </w:pPr>
      <w:r>
        <w:t>TUTUM VE DEĞERLER</w:t>
      </w:r>
    </w:p>
    <w:p w:rsidR="00B0706E" w:rsidRDefault="00427B16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96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C3. İletişim ve İş Birliği</w:t>
      </w:r>
    </w:p>
    <w:p w:rsidR="00B0706E" w:rsidRDefault="00427B16">
      <w:pPr>
        <w:pBdr>
          <w:top w:val="nil"/>
          <w:left w:val="nil"/>
          <w:bottom w:val="nil"/>
          <w:right w:val="nil"/>
          <w:between w:val="nil"/>
        </w:pBdr>
        <w:ind w:left="96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C4. Mesleki ve Bireysel Gelişim</w:t>
      </w: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color w:val="000000"/>
          <w:sz w:val="24"/>
          <w:szCs w:val="24"/>
        </w:rPr>
      </w:pPr>
    </w:p>
    <w:p w:rsidR="00B0706E" w:rsidRDefault="00427B16">
      <w:pPr>
        <w:pStyle w:val="Balk1"/>
        <w:numPr>
          <w:ilvl w:val="0"/>
          <w:numId w:val="3"/>
        </w:numPr>
        <w:tabs>
          <w:tab w:val="left" w:pos="544"/>
        </w:tabs>
        <w:ind w:left="543"/>
      </w:pPr>
      <w:r>
        <w:t>ETKİNLİĞİN SÜRESİ</w:t>
      </w: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b/>
          <w:color w:val="000000"/>
          <w:sz w:val="24"/>
          <w:szCs w:val="24"/>
        </w:rPr>
      </w:pPr>
    </w:p>
    <w:p w:rsidR="00B0706E" w:rsidRDefault="00427B16">
      <w:pPr>
        <w:pBdr>
          <w:top w:val="nil"/>
          <w:left w:val="nil"/>
          <w:bottom w:val="nil"/>
          <w:right w:val="nil"/>
          <w:between w:val="nil"/>
        </w:pBdr>
        <w:ind w:left="54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Faaliyetin süresi 4 ders saatidir.</w:t>
      </w: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color w:val="000000"/>
          <w:sz w:val="24"/>
          <w:szCs w:val="24"/>
        </w:rPr>
      </w:pPr>
    </w:p>
    <w:p w:rsidR="00B0706E" w:rsidRDefault="00427B16">
      <w:pPr>
        <w:pStyle w:val="Balk1"/>
        <w:numPr>
          <w:ilvl w:val="0"/>
          <w:numId w:val="3"/>
        </w:numPr>
        <w:tabs>
          <w:tab w:val="left" w:pos="544"/>
        </w:tabs>
        <w:ind w:left="543"/>
      </w:pPr>
      <w:r>
        <w:t>ETKİNLİĞİN HEDEF KİTLESİ</w:t>
      </w: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spacing w:before="7"/>
        <w:rPr>
          <w:b/>
          <w:color w:val="000000"/>
          <w:sz w:val="24"/>
          <w:szCs w:val="24"/>
        </w:rPr>
      </w:pPr>
    </w:p>
    <w:p w:rsidR="00B0706E" w:rsidRDefault="00427B16">
      <w:pPr>
        <w:pBdr>
          <w:top w:val="nil"/>
          <w:left w:val="nil"/>
          <w:bottom w:val="nil"/>
          <w:right w:val="nil"/>
          <w:between w:val="nil"/>
        </w:pBdr>
        <w:ind w:left="54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Bakanlığımıza bağlı </w:t>
      </w:r>
      <w:r w:rsidR="009E4528">
        <w:rPr>
          <w:color w:val="000000"/>
          <w:sz w:val="24"/>
          <w:szCs w:val="24"/>
        </w:rPr>
        <w:t>köy okullarında görev yapan öğretmenler</w:t>
      </w: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color w:val="000000"/>
          <w:sz w:val="24"/>
          <w:szCs w:val="24"/>
        </w:rPr>
      </w:pPr>
    </w:p>
    <w:p w:rsidR="00B0706E" w:rsidRDefault="00427B16">
      <w:pPr>
        <w:pStyle w:val="Balk1"/>
        <w:numPr>
          <w:ilvl w:val="0"/>
          <w:numId w:val="3"/>
        </w:numPr>
        <w:tabs>
          <w:tab w:val="left" w:pos="544"/>
        </w:tabs>
        <w:ind w:left="543"/>
      </w:pPr>
      <w:r>
        <w:t>ETKİNLİĞİN UYGULANMASI İLE İLGİLİ AÇIKLAMALAR</w:t>
      </w: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b/>
          <w:color w:val="000000"/>
          <w:sz w:val="24"/>
          <w:szCs w:val="24"/>
        </w:rPr>
      </w:pPr>
    </w:p>
    <w:p w:rsidR="007B5228" w:rsidRPr="007B5228" w:rsidRDefault="007B5228" w:rsidP="007B522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9"/>
        </w:tabs>
        <w:spacing w:before="65"/>
        <w:jc w:val="both"/>
        <w:rPr>
          <w:color w:val="000000"/>
          <w:sz w:val="24"/>
          <w:szCs w:val="24"/>
        </w:rPr>
      </w:pPr>
      <w:r w:rsidRPr="007B5228">
        <w:rPr>
          <w:color w:val="000000"/>
          <w:sz w:val="24"/>
          <w:szCs w:val="24"/>
        </w:rPr>
        <w:t>Eğitim görevlisi olarak alanında uzman akademisyen ya da bu alanda hizmet içi eğitimler veren uzmanlar/öğretmenler görevlendirilecektir.</w:t>
      </w:r>
    </w:p>
    <w:p w:rsidR="007B5228" w:rsidRPr="007B5228" w:rsidRDefault="007B5228" w:rsidP="007B522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9"/>
        </w:tabs>
        <w:spacing w:before="65"/>
        <w:jc w:val="both"/>
        <w:rPr>
          <w:color w:val="000000"/>
          <w:sz w:val="24"/>
          <w:szCs w:val="24"/>
        </w:rPr>
      </w:pPr>
      <w:r w:rsidRPr="007B5228">
        <w:rPr>
          <w:color w:val="000000"/>
          <w:sz w:val="24"/>
          <w:szCs w:val="24"/>
        </w:rPr>
        <w:t>Eğitim merkezî/mahallî yüz yüze olarak düzenlenecektir.</w:t>
      </w:r>
    </w:p>
    <w:p w:rsidR="007B5228" w:rsidRPr="007B5228" w:rsidRDefault="007B5228" w:rsidP="007B522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9"/>
        </w:tabs>
        <w:spacing w:before="65"/>
        <w:jc w:val="both"/>
        <w:rPr>
          <w:color w:val="000000"/>
          <w:sz w:val="24"/>
          <w:szCs w:val="24"/>
        </w:rPr>
      </w:pPr>
      <w:r w:rsidRPr="007B5228">
        <w:rPr>
          <w:color w:val="000000"/>
          <w:sz w:val="24"/>
          <w:szCs w:val="24"/>
        </w:rPr>
        <w:t>Eğitim, internet bağlantılı bilgisayar ve projeksiyon cihazı ya da etkileşimli tahta olan eğitim ortamında gerçekleştirilecektir.</w:t>
      </w:r>
    </w:p>
    <w:p w:rsidR="007B5228" w:rsidRPr="007B5228" w:rsidRDefault="007B5228" w:rsidP="007B522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9"/>
        </w:tabs>
        <w:spacing w:before="65"/>
        <w:jc w:val="both"/>
        <w:rPr>
          <w:color w:val="000000"/>
          <w:sz w:val="24"/>
          <w:szCs w:val="24"/>
        </w:rPr>
      </w:pPr>
      <w:r w:rsidRPr="007B5228">
        <w:rPr>
          <w:color w:val="000000"/>
          <w:sz w:val="24"/>
          <w:szCs w:val="24"/>
        </w:rPr>
        <w:t>Katılımcı sayısı dikkate alınarak ortamda gerekli ışık ve ses düzeni sağlanacaktır.</w:t>
      </w:r>
    </w:p>
    <w:p w:rsidR="007B5228" w:rsidRPr="007B5228" w:rsidRDefault="007B5228" w:rsidP="007B522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9"/>
        </w:tabs>
        <w:spacing w:before="65"/>
        <w:jc w:val="both"/>
        <w:rPr>
          <w:color w:val="000000"/>
          <w:sz w:val="24"/>
          <w:szCs w:val="24"/>
        </w:rPr>
      </w:pPr>
      <w:r w:rsidRPr="007B5228">
        <w:rPr>
          <w:color w:val="000000"/>
          <w:sz w:val="24"/>
          <w:szCs w:val="24"/>
        </w:rPr>
        <w:t>Her eğitim ortamı 30 kişiyi geçmeyecek şekilde düzenlenecektir.</w:t>
      </w:r>
    </w:p>
    <w:p w:rsidR="007B5228" w:rsidRPr="007B5228" w:rsidRDefault="007B5228" w:rsidP="007B522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9"/>
        </w:tabs>
        <w:spacing w:before="65"/>
        <w:jc w:val="both"/>
        <w:rPr>
          <w:color w:val="000000"/>
          <w:sz w:val="24"/>
          <w:szCs w:val="24"/>
        </w:rPr>
      </w:pPr>
      <w:r w:rsidRPr="007B5228">
        <w:rPr>
          <w:color w:val="000000"/>
          <w:sz w:val="24"/>
          <w:szCs w:val="24"/>
        </w:rPr>
        <w:t>Eğitim içerikleri uygun materyallerle desteklenecektir.</w:t>
      </w:r>
    </w:p>
    <w:p w:rsidR="00B0706E" w:rsidRDefault="00427B16" w:rsidP="006C4D64">
      <w:pPr>
        <w:pBdr>
          <w:top w:val="nil"/>
          <w:left w:val="nil"/>
          <w:bottom w:val="nil"/>
          <w:right w:val="nil"/>
          <w:between w:val="nil"/>
        </w:pBdr>
        <w:tabs>
          <w:tab w:val="left" w:pos="969"/>
        </w:tabs>
        <w:spacing w:before="65"/>
        <w:ind w:left="968"/>
        <w:jc w:val="both"/>
        <w:rPr>
          <w:color w:val="000000"/>
        </w:rPr>
      </w:pPr>
      <w:r>
        <w:rPr>
          <w:color w:val="000000"/>
          <w:sz w:val="24"/>
          <w:szCs w:val="24"/>
        </w:rPr>
        <w:br/>
      </w:r>
    </w:p>
    <w:p w:rsidR="00B0706E" w:rsidRDefault="00427B16">
      <w:pPr>
        <w:pStyle w:val="Balk1"/>
        <w:numPr>
          <w:ilvl w:val="0"/>
          <w:numId w:val="3"/>
        </w:numPr>
        <w:tabs>
          <w:tab w:val="left" w:pos="544"/>
        </w:tabs>
        <w:spacing w:before="4"/>
        <w:ind w:left="560" w:right="6734" w:hanging="301"/>
      </w:pPr>
      <w:r>
        <w:t>ETKİNLİĞİN İÇERİĞİ Konuların Dağılım Tablosu</w:t>
      </w: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spacing w:before="7"/>
        <w:rPr>
          <w:b/>
          <w:color w:val="000000"/>
          <w:sz w:val="24"/>
          <w:szCs w:val="24"/>
        </w:rPr>
      </w:pPr>
    </w:p>
    <w:tbl>
      <w:tblPr>
        <w:tblStyle w:val="a0"/>
        <w:tblW w:w="9074" w:type="dxa"/>
        <w:tblInd w:w="4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941"/>
        <w:gridCol w:w="1133"/>
      </w:tblGrid>
      <w:tr w:rsidR="00B0706E" w:rsidTr="006C4D64">
        <w:trPr>
          <w:trHeight w:val="930"/>
        </w:trPr>
        <w:tc>
          <w:tcPr>
            <w:tcW w:w="7941" w:type="dxa"/>
          </w:tcPr>
          <w:p w:rsidR="00B0706E" w:rsidRDefault="00B07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rPr>
                <w:b/>
                <w:color w:val="000000"/>
                <w:sz w:val="24"/>
                <w:szCs w:val="24"/>
              </w:rPr>
            </w:pPr>
          </w:p>
          <w:p w:rsidR="00B0706E" w:rsidRDefault="00427B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133" w:type="dxa"/>
          </w:tcPr>
          <w:p w:rsidR="00B0706E" w:rsidRDefault="00B07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rPr>
                <w:b/>
                <w:color w:val="000000"/>
                <w:sz w:val="24"/>
                <w:szCs w:val="24"/>
              </w:rPr>
            </w:pPr>
          </w:p>
          <w:p w:rsidR="00B0706E" w:rsidRDefault="00427B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2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Süre</w:t>
            </w:r>
          </w:p>
        </w:tc>
      </w:tr>
      <w:tr w:rsidR="00B0706E" w:rsidTr="006C4D64">
        <w:trPr>
          <w:trHeight w:val="1432"/>
        </w:trPr>
        <w:tc>
          <w:tcPr>
            <w:tcW w:w="7941" w:type="dxa"/>
          </w:tcPr>
          <w:p w:rsidR="00B0706E" w:rsidRDefault="00427B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6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PEDAGOJİ</w:t>
            </w:r>
          </w:p>
          <w:p w:rsidR="00B0706E" w:rsidRDefault="0069042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7"/>
                <w:tab w:val="left" w:pos="778"/>
              </w:tabs>
              <w:spacing w:line="291" w:lineRule="auto"/>
              <w:ind w:hanging="349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Pedagoji N</w:t>
            </w:r>
            <w:r w:rsidR="00427B16">
              <w:rPr>
                <w:color w:val="000000"/>
                <w:sz w:val="24"/>
                <w:szCs w:val="24"/>
              </w:rPr>
              <w:t>edir</w:t>
            </w:r>
            <w:r w:rsidR="00676008">
              <w:rPr>
                <w:color w:val="000000"/>
                <w:sz w:val="24"/>
                <w:szCs w:val="24"/>
              </w:rPr>
              <w:t>?</w:t>
            </w:r>
          </w:p>
          <w:p w:rsidR="00B0706E" w:rsidRDefault="0069042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7"/>
                <w:tab w:val="left" w:pos="778"/>
              </w:tabs>
              <w:spacing w:line="293" w:lineRule="auto"/>
              <w:ind w:hanging="349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Pedagojik U</w:t>
            </w:r>
            <w:r w:rsidR="00427B16">
              <w:rPr>
                <w:color w:val="000000"/>
                <w:sz w:val="24"/>
                <w:szCs w:val="24"/>
              </w:rPr>
              <w:t>nsurlar</w:t>
            </w:r>
          </w:p>
          <w:p w:rsidR="00B0706E" w:rsidRDefault="00427B1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7"/>
                <w:tab w:val="left" w:pos="778"/>
              </w:tabs>
              <w:spacing w:line="293" w:lineRule="auto"/>
              <w:ind w:hanging="349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Pedagoji ve Eğitim</w:t>
            </w:r>
          </w:p>
        </w:tc>
        <w:tc>
          <w:tcPr>
            <w:tcW w:w="1133" w:type="dxa"/>
          </w:tcPr>
          <w:p w:rsidR="00B0706E" w:rsidRDefault="00B07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</w:p>
          <w:p w:rsidR="00B0706E" w:rsidRDefault="00B07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b/>
                <w:color w:val="000000"/>
                <w:sz w:val="24"/>
                <w:szCs w:val="24"/>
              </w:rPr>
            </w:pPr>
          </w:p>
          <w:p w:rsidR="00B0706E" w:rsidRPr="00ED0A9E" w:rsidRDefault="00846F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5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</w:t>
            </w:r>
            <w:r w:rsidRPr="00ED0A9E">
              <w:rPr>
                <w:b/>
                <w:color w:val="000000"/>
                <w:sz w:val="24"/>
                <w:szCs w:val="24"/>
              </w:rPr>
              <w:t>1</w:t>
            </w:r>
          </w:p>
        </w:tc>
      </w:tr>
      <w:tr w:rsidR="00B0706E" w:rsidTr="006C4D64">
        <w:trPr>
          <w:trHeight w:val="2001"/>
        </w:trPr>
        <w:tc>
          <w:tcPr>
            <w:tcW w:w="7941" w:type="dxa"/>
          </w:tcPr>
          <w:p w:rsidR="00B0706E" w:rsidRDefault="00427B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2" w:lineRule="auto"/>
              <w:ind w:left="6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BÜTÜNSEL ÖĞRENME</w:t>
            </w:r>
          </w:p>
          <w:p w:rsidR="00B0706E" w:rsidRDefault="00427B1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7"/>
                <w:tab w:val="left" w:pos="778"/>
              </w:tabs>
              <w:spacing w:line="291" w:lineRule="auto"/>
              <w:ind w:hanging="349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Öğrenme Nedir?</w:t>
            </w:r>
          </w:p>
          <w:p w:rsidR="00B0706E" w:rsidRDefault="00427B1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7"/>
                <w:tab w:val="left" w:pos="778"/>
              </w:tabs>
              <w:spacing w:line="293" w:lineRule="auto"/>
              <w:ind w:hanging="349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Bütünsel Öğrenmenin Eğitimdeki Önemi</w:t>
            </w:r>
          </w:p>
          <w:p w:rsidR="00B0706E" w:rsidRDefault="00427B1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7"/>
                <w:tab w:val="left" w:pos="778"/>
              </w:tabs>
              <w:spacing w:line="293" w:lineRule="auto"/>
              <w:ind w:hanging="349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Öğrenmenin Nörolojik Altyapısı</w:t>
            </w:r>
          </w:p>
          <w:p w:rsidR="00B0706E" w:rsidRDefault="00427B1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7"/>
                <w:tab w:val="left" w:pos="778"/>
              </w:tabs>
              <w:spacing w:line="293" w:lineRule="auto"/>
              <w:ind w:hanging="349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Öğrenme Piramidi</w:t>
            </w:r>
          </w:p>
        </w:tc>
        <w:tc>
          <w:tcPr>
            <w:tcW w:w="1133" w:type="dxa"/>
          </w:tcPr>
          <w:p w:rsidR="00B0706E" w:rsidRDefault="00B07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</w:p>
          <w:p w:rsidR="00B0706E" w:rsidRDefault="00B07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</w:p>
          <w:p w:rsidR="00B0706E" w:rsidRDefault="00B07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rPr>
                <w:b/>
                <w:color w:val="000000"/>
                <w:sz w:val="24"/>
                <w:szCs w:val="24"/>
              </w:rPr>
            </w:pPr>
          </w:p>
          <w:p w:rsidR="00B0706E" w:rsidRDefault="00846F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29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1 </w:t>
            </w:r>
          </w:p>
        </w:tc>
      </w:tr>
      <w:tr w:rsidR="006C4D64" w:rsidTr="006C4D64">
        <w:trPr>
          <w:trHeight w:val="2001"/>
        </w:trPr>
        <w:tc>
          <w:tcPr>
            <w:tcW w:w="7941" w:type="dxa"/>
          </w:tcPr>
          <w:p w:rsidR="006C4D64" w:rsidRDefault="006C4D64" w:rsidP="006C4D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6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BÜTÜNSEL ÖĞRENME</w:t>
            </w:r>
          </w:p>
          <w:p w:rsidR="006C4D64" w:rsidRDefault="006C4D64" w:rsidP="006C4D64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7"/>
                <w:tab w:val="left" w:pos="778"/>
              </w:tabs>
              <w:spacing w:line="293" w:lineRule="auto"/>
              <w:ind w:hanging="349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Eğitimde Bütünsel öğrenme yaklaşımı</w:t>
            </w:r>
          </w:p>
          <w:p w:rsidR="006C4D64" w:rsidRDefault="006C4D64" w:rsidP="006C4D64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7"/>
                <w:tab w:val="left" w:pos="778"/>
              </w:tabs>
              <w:spacing w:before="1" w:line="293" w:lineRule="auto"/>
              <w:ind w:hanging="349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Fiziksel Bütünsellik</w:t>
            </w:r>
          </w:p>
          <w:p w:rsidR="00B063B6" w:rsidRDefault="006C4D64" w:rsidP="00B063B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7"/>
                <w:tab w:val="left" w:pos="778"/>
              </w:tabs>
              <w:spacing w:line="293" w:lineRule="auto"/>
              <w:ind w:hanging="349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Duygusal Bütünsellik</w:t>
            </w:r>
          </w:p>
          <w:p w:rsidR="006C4D64" w:rsidRPr="00B063B6" w:rsidRDefault="006C4D64" w:rsidP="00B063B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7"/>
                <w:tab w:val="left" w:pos="778"/>
              </w:tabs>
              <w:spacing w:line="293" w:lineRule="auto"/>
              <w:ind w:hanging="349"/>
              <w:rPr>
                <w:color w:val="000000"/>
              </w:rPr>
            </w:pPr>
            <w:r w:rsidRPr="00B063B6">
              <w:rPr>
                <w:color w:val="000000"/>
                <w:sz w:val="24"/>
                <w:szCs w:val="24"/>
              </w:rPr>
              <w:t>Düşünsel Bütünsellik</w:t>
            </w:r>
          </w:p>
        </w:tc>
        <w:tc>
          <w:tcPr>
            <w:tcW w:w="1133" w:type="dxa"/>
          </w:tcPr>
          <w:p w:rsidR="006C4D64" w:rsidRDefault="00B063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B063B6" w:rsidRDefault="00B063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</w:p>
          <w:p w:rsidR="00B063B6" w:rsidRDefault="00B063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</w:p>
          <w:p w:rsidR="00B063B6" w:rsidRDefault="00B063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1</w:t>
            </w:r>
          </w:p>
        </w:tc>
      </w:tr>
      <w:tr w:rsidR="00B063B6" w:rsidTr="00B063B6">
        <w:trPr>
          <w:trHeight w:val="2041"/>
        </w:trPr>
        <w:tc>
          <w:tcPr>
            <w:tcW w:w="7941" w:type="dxa"/>
          </w:tcPr>
          <w:p w:rsidR="00B063B6" w:rsidRDefault="00B063B6" w:rsidP="00B063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12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KÖY OKULLARINA YÖNELİK BÜTÜNSEL İÇERİK HAZIRLAMA</w:t>
            </w:r>
          </w:p>
          <w:p w:rsidR="00B063B6" w:rsidRDefault="00B063B6" w:rsidP="00B063B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7"/>
                <w:tab w:val="left" w:pos="778"/>
              </w:tabs>
              <w:spacing w:line="293" w:lineRule="auto"/>
              <w:ind w:hanging="349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Etkinlik-İçerik Hazırlarken Dikkat Edilmesi Gereken Hususlar</w:t>
            </w:r>
          </w:p>
          <w:p w:rsidR="00B063B6" w:rsidRDefault="00B063B6" w:rsidP="00B063B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7"/>
                <w:tab w:val="left" w:pos="778"/>
              </w:tabs>
              <w:spacing w:before="1" w:line="293" w:lineRule="auto"/>
              <w:ind w:hanging="349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Örnek Etkinlik-İçerik Taslağı</w:t>
            </w:r>
          </w:p>
          <w:p w:rsidR="00B063B6" w:rsidRDefault="00B063B6" w:rsidP="00B063B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7"/>
                <w:tab w:val="left" w:pos="778"/>
              </w:tabs>
              <w:spacing w:line="293" w:lineRule="auto"/>
              <w:ind w:hanging="349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Etkinliğin Uygulanışı</w:t>
            </w:r>
          </w:p>
          <w:p w:rsidR="00B063B6" w:rsidRPr="00B063B6" w:rsidRDefault="00B063B6" w:rsidP="00B063B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7"/>
                <w:tab w:val="left" w:pos="778"/>
              </w:tabs>
              <w:spacing w:line="293" w:lineRule="auto"/>
              <w:ind w:hanging="349"/>
              <w:rPr>
                <w:color w:val="000000"/>
              </w:rPr>
            </w:pPr>
            <w:r w:rsidRPr="00B063B6">
              <w:rPr>
                <w:color w:val="000000"/>
                <w:sz w:val="24"/>
                <w:szCs w:val="24"/>
              </w:rPr>
              <w:t>Ölçme ve Değerlendirme</w:t>
            </w:r>
          </w:p>
        </w:tc>
        <w:tc>
          <w:tcPr>
            <w:tcW w:w="1133" w:type="dxa"/>
          </w:tcPr>
          <w:p w:rsidR="00B063B6" w:rsidRDefault="00B063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</w:t>
            </w:r>
          </w:p>
          <w:p w:rsidR="00B063B6" w:rsidRDefault="00B063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</w:p>
          <w:p w:rsidR="00B063B6" w:rsidRDefault="00B063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</w:p>
          <w:p w:rsidR="00B063B6" w:rsidRDefault="00B063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1</w:t>
            </w:r>
          </w:p>
        </w:tc>
      </w:tr>
      <w:tr w:rsidR="00B063B6" w:rsidTr="00ED0A9E">
        <w:trPr>
          <w:trHeight w:val="283"/>
        </w:trPr>
        <w:tc>
          <w:tcPr>
            <w:tcW w:w="7941" w:type="dxa"/>
          </w:tcPr>
          <w:p w:rsidR="00B063B6" w:rsidRDefault="00ED0A9E" w:rsidP="00B063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12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Toplam</w:t>
            </w:r>
          </w:p>
        </w:tc>
        <w:tc>
          <w:tcPr>
            <w:tcW w:w="1133" w:type="dxa"/>
          </w:tcPr>
          <w:p w:rsidR="00B063B6" w:rsidRDefault="00ED0A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4</w:t>
            </w:r>
          </w:p>
        </w:tc>
      </w:tr>
      <w:tr w:rsidR="006C4D64" w:rsidTr="006C4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01"/>
        </w:trPr>
        <w:tc>
          <w:tcPr>
            <w:tcW w:w="7941" w:type="dxa"/>
          </w:tcPr>
          <w:p w:rsidR="00ED0A9E" w:rsidRPr="00ED0A9E" w:rsidRDefault="00ED0A9E" w:rsidP="00ED0A9E">
            <w:pPr>
              <w:widowControl/>
              <w:spacing w:before="100" w:beforeAutospacing="1" w:after="100" w:afterAutospacing="1"/>
              <w:rPr>
                <w:b/>
                <w:color w:val="000000"/>
                <w:sz w:val="24"/>
                <w:szCs w:val="24"/>
                <w:lang w:eastAsia="tr-TR"/>
              </w:rPr>
            </w:pPr>
          </w:p>
          <w:p w:rsidR="00ED0A9E" w:rsidRPr="00ED0A9E" w:rsidRDefault="00ED0A9E" w:rsidP="00ED0A9E">
            <w:pPr>
              <w:pStyle w:val="ListeParagraf"/>
              <w:widowControl/>
              <w:numPr>
                <w:ilvl w:val="0"/>
                <w:numId w:val="3"/>
              </w:numPr>
              <w:spacing w:before="100" w:beforeAutospacing="1" w:after="100" w:afterAutospacing="1"/>
              <w:rPr>
                <w:b/>
                <w:color w:val="000000"/>
                <w:sz w:val="24"/>
                <w:szCs w:val="24"/>
                <w:lang w:eastAsia="tr-TR"/>
              </w:rPr>
            </w:pPr>
            <w:r w:rsidRPr="00ED0A9E">
              <w:rPr>
                <w:rFonts w:eastAsia="Calibri"/>
                <w:sz w:val="24"/>
                <w:szCs w:val="24"/>
              </w:rPr>
              <w:t xml:space="preserve"> </w:t>
            </w:r>
            <w:r w:rsidRPr="00ED0A9E">
              <w:rPr>
                <w:b/>
                <w:color w:val="000000"/>
                <w:sz w:val="24"/>
                <w:szCs w:val="24"/>
                <w:lang w:eastAsia="tr-TR"/>
              </w:rPr>
              <w:t>ÖĞRETİM YÖNTEM TEKNİK VE STRATEJİLERİ</w:t>
            </w:r>
          </w:p>
          <w:p w:rsidR="00ED0A9E" w:rsidRPr="00ED0A9E" w:rsidRDefault="00ED0A9E" w:rsidP="00ED0A9E">
            <w:pPr>
              <w:widowControl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709"/>
              <w:rPr>
                <w:b/>
                <w:color w:val="000000"/>
                <w:sz w:val="24"/>
                <w:szCs w:val="24"/>
                <w:lang w:eastAsia="tr-TR"/>
              </w:rPr>
            </w:pPr>
            <w:r w:rsidRPr="00ED0A9E">
              <w:rPr>
                <w:color w:val="000000"/>
                <w:sz w:val="24"/>
                <w:szCs w:val="24"/>
                <w:lang w:eastAsia="tr-TR"/>
              </w:rPr>
              <w:t>Programın hedeflerine ulaşmak için; uygulamalı, aktif öğrenme yöntem ve teknikleri kullanılacaktır.</w:t>
            </w:r>
          </w:p>
          <w:p w:rsidR="00ED0A9E" w:rsidRPr="00ED0A9E" w:rsidRDefault="00ED0A9E" w:rsidP="00ED0A9E">
            <w:pPr>
              <w:widowControl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709"/>
              <w:rPr>
                <w:b/>
                <w:color w:val="000000"/>
                <w:sz w:val="24"/>
                <w:szCs w:val="24"/>
                <w:lang w:eastAsia="tr-TR"/>
              </w:rPr>
            </w:pPr>
            <w:r w:rsidRPr="00ED0A9E">
              <w:rPr>
                <w:color w:val="000000"/>
                <w:sz w:val="24"/>
                <w:szCs w:val="24"/>
                <w:lang w:eastAsia="tr-TR"/>
              </w:rPr>
              <w:t>Katılımcılara eğitim ile ilgili ders notları elektronik ortamda verilecektir.</w:t>
            </w:r>
          </w:p>
          <w:p w:rsidR="00ED0A9E" w:rsidRPr="00ED0A9E" w:rsidRDefault="00ED0A9E" w:rsidP="00ED0A9E">
            <w:pPr>
              <w:widowControl/>
              <w:spacing w:before="100" w:beforeAutospacing="1" w:after="100" w:afterAutospacing="1"/>
              <w:rPr>
                <w:b/>
                <w:color w:val="000000"/>
                <w:sz w:val="24"/>
                <w:szCs w:val="24"/>
                <w:lang w:eastAsia="tr-TR"/>
              </w:rPr>
            </w:pPr>
            <w:r w:rsidRPr="00ED0A9E">
              <w:rPr>
                <w:b/>
                <w:color w:val="000000"/>
                <w:sz w:val="24"/>
                <w:szCs w:val="24"/>
                <w:lang w:eastAsia="tr-TR"/>
              </w:rPr>
              <w:t>9. ÖLÇME VE DEĞERLENDİRME</w:t>
            </w:r>
          </w:p>
          <w:p w:rsidR="00ED0A9E" w:rsidRPr="00ED0A9E" w:rsidRDefault="00ED0A9E" w:rsidP="00ED0A9E">
            <w:pPr>
              <w:widowControl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717"/>
              <w:rPr>
                <w:color w:val="000000"/>
                <w:sz w:val="24"/>
                <w:szCs w:val="24"/>
                <w:lang w:eastAsia="tr-TR"/>
              </w:rPr>
            </w:pPr>
            <w:r w:rsidRPr="00ED0A9E">
              <w:rPr>
                <w:color w:val="000000"/>
                <w:sz w:val="24"/>
                <w:szCs w:val="24"/>
                <w:lang w:eastAsia="tr-TR"/>
              </w:rPr>
              <w:t>Seminer sonunda katılımcılar tarafından yapılacak değerlendirmede, eğitim merkezi, eğiticiler, etkinliğin programı, uygulanan yöntemler ile ilgili görüşler alınacaktır.</w:t>
            </w:r>
          </w:p>
          <w:p w:rsidR="00ED0A9E" w:rsidRPr="00ED0A9E" w:rsidRDefault="00ED0A9E" w:rsidP="00ED0A9E">
            <w:pPr>
              <w:widowControl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717"/>
              <w:rPr>
                <w:color w:val="000000"/>
                <w:sz w:val="24"/>
                <w:szCs w:val="24"/>
                <w:lang w:eastAsia="tr-TR"/>
              </w:rPr>
            </w:pPr>
            <w:r w:rsidRPr="00ED0A9E">
              <w:rPr>
                <w:color w:val="000000"/>
                <w:sz w:val="24"/>
                <w:szCs w:val="24"/>
                <w:lang w:eastAsia="tr-TR"/>
              </w:rPr>
              <w:t>Seminer sonunda katılımcılara “ Seminer Belgesi” (e-sertifika) verilecektir.</w:t>
            </w:r>
          </w:p>
          <w:p w:rsidR="00ED0A9E" w:rsidRPr="00ED0A9E" w:rsidRDefault="00ED0A9E" w:rsidP="00ED0A9E">
            <w:pPr>
              <w:autoSpaceDE w:val="0"/>
              <w:autoSpaceDN w:val="0"/>
              <w:adjustRightInd w:val="0"/>
              <w:ind w:left="-14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6C4D64" w:rsidRDefault="006C4D64" w:rsidP="00B063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7"/>
                <w:tab w:val="left" w:pos="778"/>
              </w:tabs>
              <w:spacing w:line="293" w:lineRule="auto"/>
              <w:ind w:left="777"/>
              <w:rPr>
                <w:color w:val="000000"/>
              </w:rPr>
            </w:pPr>
          </w:p>
        </w:tc>
        <w:tc>
          <w:tcPr>
            <w:tcW w:w="1133" w:type="dxa"/>
          </w:tcPr>
          <w:p w:rsidR="006C4D64" w:rsidRDefault="006C4D64" w:rsidP="000269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</w:p>
          <w:p w:rsidR="006C4D64" w:rsidRDefault="006C4D64" w:rsidP="000269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</w:p>
          <w:p w:rsidR="006C4D64" w:rsidRDefault="006C4D64" w:rsidP="000269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rPr>
                <w:b/>
                <w:color w:val="000000"/>
                <w:sz w:val="24"/>
                <w:szCs w:val="24"/>
              </w:rPr>
            </w:pPr>
          </w:p>
          <w:p w:rsidR="006C4D64" w:rsidRDefault="006C4D64" w:rsidP="000269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9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</w:p>
        </w:tc>
      </w:tr>
    </w:tbl>
    <w:p w:rsidR="00B0706E" w:rsidRDefault="00B0706E" w:rsidP="006C4D64">
      <w:pPr>
        <w:pBdr>
          <w:top w:val="nil"/>
          <w:left w:val="nil"/>
          <w:bottom w:val="nil"/>
          <w:right w:val="nil"/>
          <w:between w:val="nil"/>
        </w:pBdr>
        <w:tabs>
          <w:tab w:val="left" w:pos="968"/>
          <w:tab w:val="left" w:pos="969"/>
          <w:tab w:val="left" w:pos="6760"/>
        </w:tabs>
        <w:spacing w:before="131"/>
        <w:rPr>
          <w:color w:val="000000"/>
        </w:rPr>
      </w:pPr>
    </w:p>
    <w:sectPr w:rsidR="00B0706E">
      <w:pgSz w:w="11910" w:h="16840"/>
      <w:pgMar w:top="1420" w:right="960" w:bottom="1200" w:left="820" w:header="0" w:footer="101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1CFF" w:rsidRDefault="004F1CFF">
      <w:r>
        <w:separator/>
      </w:r>
    </w:p>
  </w:endnote>
  <w:endnote w:type="continuationSeparator" w:id="0">
    <w:p w:rsidR="004F1CFF" w:rsidRDefault="004F1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0732826"/>
      <w:docPartObj>
        <w:docPartGallery w:val="Page Numbers (Bottom of Page)"/>
        <w:docPartUnique/>
      </w:docPartObj>
    </w:sdtPr>
    <w:sdtEndPr/>
    <w:sdtContent>
      <w:p w:rsidR="00E87D31" w:rsidRDefault="00E87D31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5495">
          <w:rPr>
            <w:noProof/>
          </w:rPr>
          <w:t>1</w:t>
        </w:r>
        <w:r>
          <w:fldChar w:fldCharType="end"/>
        </w:r>
      </w:p>
    </w:sdtContent>
  </w:sdt>
  <w:p w:rsidR="00B0706E" w:rsidRDefault="00B0706E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1CFF" w:rsidRDefault="004F1CFF">
      <w:r>
        <w:separator/>
      </w:r>
    </w:p>
  </w:footnote>
  <w:footnote w:type="continuationSeparator" w:id="0">
    <w:p w:rsidR="004F1CFF" w:rsidRDefault="004F1C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8B17F1"/>
    <w:multiLevelType w:val="multilevel"/>
    <w:tmpl w:val="41968A5C"/>
    <w:lvl w:ilvl="0">
      <w:start w:val="1"/>
      <w:numFmt w:val="upperLetter"/>
      <w:lvlText w:val="%1."/>
      <w:lvlJc w:val="left"/>
      <w:pPr>
        <w:ind w:left="903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822" w:hanging="360"/>
      </w:pPr>
    </w:lvl>
    <w:lvl w:ilvl="2">
      <w:numFmt w:val="bullet"/>
      <w:lvlText w:val="•"/>
      <w:lvlJc w:val="left"/>
      <w:pPr>
        <w:ind w:left="2745" w:hanging="360"/>
      </w:pPr>
    </w:lvl>
    <w:lvl w:ilvl="3">
      <w:numFmt w:val="bullet"/>
      <w:lvlText w:val="•"/>
      <w:lvlJc w:val="left"/>
      <w:pPr>
        <w:ind w:left="3667" w:hanging="360"/>
      </w:pPr>
    </w:lvl>
    <w:lvl w:ilvl="4">
      <w:numFmt w:val="bullet"/>
      <w:lvlText w:val="•"/>
      <w:lvlJc w:val="left"/>
      <w:pPr>
        <w:ind w:left="4590" w:hanging="360"/>
      </w:pPr>
    </w:lvl>
    <w:lvl w:ilvl="5">
      <w:numFmt w:val="bullet"/>
      <w:lvlText w:val="•"/>
      <w:lvlJc w:val="left"/>
      <w:pPr>
        <w:ind w:left="5513" w:hanging="360"/>
      </w:pPr>
    </w:lvl>
    <w:lvl w:ilvl="6">
      <w:numFmt w:val="bullet"/>
      <w:lvlText w:val="•"/>
      <w:lvlJc w:val="left"/>
      <w:pPr>
        <w:ind w:left="6435" w:hanging="360"/>
      </w:pPr>
    </w:lvl>
    <w:lvl w:ilvl="7">
      <w:numFmt w:val="bullet"/>
      <w:lvlText w:val="•"/>
      <w:lvlJc w:val="left"/>
      <w:pPr>
        <w:ind w:left="7358" w:hanging="360"/>
      </w:pPr>
    </w:lvl>
    <w:lvl w:ilvl="8">
      <w:numFmt w:val="bullet"/>
      <w:lvlText w:val="•"/>
      <w:lvlJc w:val="left"/>
      <w:pPr>
        <w:ind w:left="8281" w:hanging="360"/>
      </w:pPr>
    </w:lvl>
  </w:abstractNum>
  <w:abstractNum w:abstractNumId="1" w15:restartNumberingAfterBreak="0">
    <w:nsid w:val="263B4E18"/>
    <w:multiLevelType w:val="multilevel"/>
    <w:tmpl w:val="4C0A6C84"/>
    <w:lvl w:ilvl="0">
      <w:numFmt w:val="bullet"/>
      <w:lvlText w:val="●"/>
      <w:lvlJc w:val="left"/>
      <w:pPr>
        <w:ind w:left="777" w:hanging="347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numFmt w:val="bullet"/>
      <w:lvlText w:val="•"/>
      <w:lvlJc w:val="left"/>
      <w:pPr>
        <w:ind w:left="1494" w:hanging="348"/>
      </w:pPr>
    </w:lvl>
    <w:lvl w:ilvl="2">
      <w:numFmt w:val="bullet"/>
      <w:lvlText w:val="•"/>
      <w:lvlJc w:val="left"/>
      <w:pPr>
        <w:ind w:left="2209" w:hanging="347"/>
      </w:pPr>
    </w:lvl>
    <w:lvl w:ilvl="3">
      <w:numFmt w:val="bullet"/>
      <w:lvlText w:val="•"/>
      <w:lvlJc w:val="left"/>
      <w:pPr>
        <w:ind w:left="2923" w:hanging="348"/>
      </w:pPr>
    </w:lvl>
    <w:lvl w:ilvl="4">
      <w:numFmt w:val="bullet"/>
      <w:lvlText w:val="•"/>
      <w:lvlJc w:val="left"/>
      <w:pPr>
        <w:ind w:left="3638" w:hanging="348"/>
      </w:pPr>
    </w:lvl>
    <w:lvl w:ilvl="5">
      <w:numFmt w:val="bullet"/>
      <w:lvlText w:val="•"/>
      <w:lvlJc w:val="left"/>
      <w:pPr>
        <w:ind w:left="4353" w:hanging="348"/>
      </w:pPr>
    </w:lvl>
    <w:lvl w:ilvl="6">
      <w:numFmt w:val="bullet"/>
      <w:lvlText w:val="•"/>
      <w:lvlJc w:val="left"/>
      <w:pPr>
        <w:ind w:left="5067" w:hanging="348"/>
      </w:pPr>
    </w:lvl>
    <w:lvl w:ilvl="7">
      <w:numFmt w:val="bullet"/>
      <w:lvlText w:val="•"/>
      <w:lvlJc w:val="left"/>
      <w:pPr>
        <w:ind w:left="5782" w:hanging="347"/>
      </w:pPr>
    </w:lvl>
    <w:lvl w:ilvl="8">
      <w:numFmt w:val="bullet"/>
      <w:lvlText w:val="•"/>
      <w:lvlJc w:val="left"/>
      <w:pPr>
        <w:ind w:left="6496" w:hanging="347"/>
      </w:pPr>
    </w:lvl>
  </w:abstractNum>
  <w:abstractNum w:abstractNumId="2" w15:restartNumberingAfterBreak="0">
    <w:nsid w:val="35F81C8C"/>
    <w:multiLevelType w:val="multilevel"/>
    <w:tmpl w:val="BA106F72"/>
    <w:lvl w:ilvl="0">
      <w:numFmt w:val="bullet"/>
      <w:lvlText w:val="●"/>
      <w:lvlJc w:val="left"/>
      <w:pPr>
        <w:ind w:left="777" w:hanging="347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numFmt w:val="bullet"/>
      <w:lvlText w:val="•"/>
      <w:lvlJc w:val="left"/>
      <w:pPr>
        <w:ind w:left="1494" w:hanging="348"/>
      </w:pPr>
    </w:lvl>
    <w:lvl w:ilvl="2">
      <w:numFmt w:val="bullet"/>
      <w:lvlText w:val="•"/>
      <w:lvlJc w:val="left"/>
      <w:pPr>
        <w:ind w:left="2209" w:hanging="347"/>
      </w:pPr>
    </w:lvl>
    <w:lvl w:ilvl="3">
      <w:numFmt w:val="bullet"/>
      <w:lvlText w:val="•"/>
      <w:lvlJc w:val="left"/>
      <w:pPr>
        <w:ind w:left="2923" w:hanging="348"/>
      </w:pPr>
    </w:lvl>
    <w:lvl w:ilvl="4">
      <w:numFmt w:val="bullet"/>
      <w:lvlText w:val="•"/>
      <w:lvlJc w:val="left"/>
      <w:pPr>
        <w:ind w:left="3638" w:hanging="348"/>
      </w:pPr>
    </w:lvl>
    <w:lvl w:ilvl="5">
      <w:numFmt w:val="bullet"/>
      <w:lvlText w:val="•"/>
      <w:lvlJc w:val="left"/>
      <w:pPr>
        <w:ind w:left="4353" w:hanging="348"/>
      </w:pPr>
    </w:lvl>
    <w:lvl w:ilvl="6">
      <w:numFmt w:val="bullet"/>
      <w:lvlText w:val="•"/>
      <w:lvlJc w:val="left"/>
      <w:pPr>
        <w:ind w:left="5067" w:hanging="348"/>
      </w:pPr>
    </w:lvl>
    <w:lvl w:ilvl="7">
      <w:numFmt w:val="bullet"/>
      <w:lvlText w:val="•"/>
      <w:lvlJc w:val="left"/>
      <w:pPr>
        <w:ind w:left="5782" w:hanging="347"/>
      </w:pPr>
    </w:lvl>
    <w:lvl w:ilvl="8">
      <w:numFmt w:val="bullet"/>
      <w:lvlText w:val="•"/>
      <w:lvlJc w:val="left"/>
      <w:pPr>
        <w:ind w:left="6496" w:hanging="347"/>
      </w:pPr>
    </w:lvl>
  </w:abstractNum>
  <w:abstractNum w:abstractNumId="3" w15:restartNumberingAfterBreak="0">
    <w:nsid w:val="3E340026"/>
    <w:multiLevelType w:val="multilevel"/>
    <w:tmpl w:val="C5D402C4"/>
    <w:lvl w:ilvl="0">
      <w:start w:val="1"/>
      <w:numFmt w:val="decimal"/>
      <w:lvlText w:val="%1."/>
      <w:lvlJc w:val="left"/>
      <w:pPr>
        <w:ind w:left="401" w:hanging="284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●"/>
      <w:lvlJc w:val="left"/>
      <w:pPr>
        <w:ind w:left="757" w:hanging="361"/>
      </w:pPr>
      <w:rPr>
        <w:rFonts w:ascii="Noto Sans Symbols" w:eastAsia="Noto Sans Symbols" w:hAnsi="Noto Sans Symbols" w:cs="Noto Sans Symbols"/>
        <w:sz w:val="24"/>
        <w:szCs w:val="24"/>
      </w:rPr>
    </w:lvl>
    <w:lvl w:ilvl="2">
      <w:numFmt w:val="bullet"/>
      <w:lvlText w:val="•"/>
      <w:lvlJc w:val="left"/>
      <w:pPr>
        <w:ind w:left="960" w:hanging="361"/>
      </w:pPr>
    </w:lvl>
    <w:lvl w:ilvl="3">
      <w:numFmt w:val="bullet"/>
      <w:lvlText w:val="•"/>
      <w:lvlJc w:val="left"/>
      <w:pPr>
        <w:ind w:left="980" w:hanging="361"/>
      </w:pPr>
    </w:lvl>
    <w:lvl w:ilvl="4">
      <w:numFmt w:val="bullet"/>
      <w:lvlText w:val="•"/>
      <w:lvlJc w:val="left"/>
      <w:pPr>
        <w:ind w:left="2286" w:hanging="361"/>
      </w:pPr>
    </w:lvl>
    <w:lvl w:ilvl="5">
      <w:numFmt w:val="bullet"/>
      <w:lvlText w:val="•"/>
      <w:lvlJc w:val="left"/>
      <w:pPr>
        <w:ind w:left="3593" w:hanging="361"/>
      </w:pPr>
    </w:lvl>
    <w:lvl w:ilvl="6">
      <w:numFmt w:val="bullet"/>
      <w:lvlText w:val="•"/>
      <w:lvlJc w:val="left"/>
      <w:pPr>
        <w:ind w:left="4899" w:hanging="361"/>
      </w:pPr>
    </w:lvl>
    <w:lvl w:ilvl="7">
      <w:numFmt w:val="bullet"/>
      <w:lvlText w:val="•"/>
      <w:lvlJc w:val="left"/>
      <w:pPr>
        <w:ind w:left="6206" w:hanging="361"/>
      </w:pPr>
    </w:lvl>
    <w:lvl w:ilvl="8">
      <w:numFmt w:val="bullet"/>
      <w:lvlText w:val="•"/>
      <w:lvlJc w:val="left"/>
      <w:pPr>
        <w:ind w:left="7513" w:hanging="361"/>
      </w:pPr>
    </w:lvl>
  </w:abstractNum>
  <w:abstractNum w:abstractNumId="4" w15:restartNumberingAfterBreak="0">
    <w:nsid w:val="423E0B48"/>
    <w:multiLevelType w:val="multilevel"/>
    <w:tmpl w:val="E118E3BC"/>
    <w:lvl w:ilvl="0">
      <w:numFmt w:val="bullet"/>
      <w:lvlText w:val="●"/>
      <w:lvlJc w:val="left"/>
      <w:pPr>
        <w:ind w:left="777" w:hanging="347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numFmt w:val="bullet"/>
      <w:lvlText w:val="•"/>
      <w:lvlJc w:val="left"/>
      <w:pPr>
        <w:ind w:left="1494" w:hanging="348"/>
      </w:pPr>
    </w:lvl>
    <w:lvl w:ilvl="2">
      <w:numFmt w:val="bullet"/>
      <w:lvlText w:val="•"/>
      <w:lvlJc w:val="left"/>
      <w:pPr>
        <w:ind w:left="2209" w:hanging="347"/>
      </w:pPr>
    </w:lvl>
    <w:lvl w:ilvl="3">
      <w:numFmt w:val="bullet"/>
      <w:lvlText w:val="•"/>
      <w:lvlJc w:val="left"/>
      <w:pPr>
        <w:ind w:left="2923" w:hanging="348"/>
      </w:pPr>
    </w:lvl>
    <w:lvl w:ilvl="4">
      <w:numFmt w:val="bullet"/>
      <w:lvlText w:val="•"/>
      <w:lvlJc w:val="left"/>
      <w:pPr>
        <w:ind w:left="3638" w:hanging="348"/>
      </w:pPr>
    </w:lvl>
    <w:lvl w:ilvl="5">
      <w:numFmt w:val="bullet"/>
      <w:lvlText w:val="•"/>
      <w:lvlJc w:val="left"/>
      <w:pPr>
        <w:ind w:left="4353" w:hanging="348"/>
      </w:pPr>
    </w:lvl>
    <w:lvl w:ilvl="6">
      <w:numFmt w:val="bullet"/>
      <w:lvlText w:val="•"/>
      <w:lvlJc w:val="left"/>
      <w:pPr>
        <w:ind w:left="5067" w:hanging="348"/>
      </w:pPr>
    </w:lvl>
    <w:lvl w:ilvl="7">
      <w:numFmt w:val="bullet"/>
      <w:lvlText w:val="•"/>
      <w:lvlJc w:val="left"/>
      <w:pPr>
        <w:ind w:left="5782" w:hanging="347"/>
      </w:pPr>
    </w:lvl>
    <w:lvl w:ilvl="8">
      <w:numFmt w:val="bullet"/>
      <w:lvlText w:val="•"/>
      <w:lvlJc w:val="left"/>
      <w:pPr>
        <w:ind w:left="6496" w:hanging="347"/>
      </w:pPr>
    </w:lvl>
  </w:abstractNum>
  <w:abstractNum w:abstractNumId="5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7A70D80"/>
    <w:multiLevelType w:val="multilevel"/>
    <w:tmpl w:val="10A63302"/>
    <w:lvl w:ilvl="0">
      <w:numFmt w:val="bullet"/>
      <w:lvlText w:val="●"/>
      <w:lvlJc w:val="left"/>
      <w:pPr>
        <w:ind w:left="777" w:hanging="347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numFmt w:val="bullet"/>
      <w:lvlText w:val="•"/>
      <w:lvlJc w:val="left"/>
      <w:pPr>
        <w:ind w:left="1494" w:hanging="348"/>
      </w:pPr>
    </w:lvl>
    <w:lvl w:ilvl="2">
      <w:numFmt w:val="bullet"/>
      <w:lvlText w:val="•"/>
      <w:lvlJc w:val="left"/>
      <w:pPr>
        <w:ind w:left="2209" w:hanging="347"/>
      </w:pPr>
    </w:lvl>
    <w:lvl w:ilvl="3">
      <w:numFmt w:val="bullet"/>
      <w:lvlText w:val="•"/>
      <w:lvlJc w:val="left"/>
      <w:pPr>
        <w:ind w:left="2923" w:hanging="348"/>
      </w:pPr>
    </w:lvl>
    <w:lvl w:ilvl="4">
      <w:numFmt w:val="bullet"/>
      <w:lvlText w:val="•"/>
      <w:lvlJc w:val="left"/>
      <w:pPr>
        <w:ind w:left="3638" w:hanging="348"/>
      </w:pPr>
    </w:lvl>
    <w:lvl w:ilvl="5">
      <w:numFmt w:val="bullet"/>
      <w:lvlText w:val="•"/>
      <w:lvlJc w:val="left"/>
      <w:pPr>
        <w:ind w:left="4353" w:hanging="348"/>
      </w:pPr>
    </w:lvl>
    <w:lvl w:ilvl="6">
      <w:numFmt w:val="bullet"/>
      <w:lvlText w:val="•"/>
      <w:lvlJc w:val="left"/>
      <w:pPr>
        <w:ind w:left="5067" w:hanging="348"/>
      </w:pPr>
    </w:lvl>
    <w:lvl w:ilvl="7">
      <w:numFmt w:val="bullet"/>
      <w:lvlText w:val="•"/>
      <w:lvlJc w:val="left"/>
      <w:pPr>
        <w:ind w:left="5782" w:hanging="347"/>
      </w:pPr>
    </w:lvl>
    <w:lvl w:ilvl="8">
      <w:numFmt w:val="bullet"/>
      <w:lvlText w:val="•"/>
      <w:lvlJc w:val="left"/>
      <w:pPr>
        <w:ind w:left="6496" w:hanging="347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7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06E"/>
    <w:rsid w:val="00064059"/>
    <w:rsid w:val="00065495"/>
    <w:rsid w:val="00080BD2"/>
    <w:rsid w:val="00116225"/>
    <w:rsid w:val="001A1729"/>
    <w:rsid w:val="003844DE"/>
    <w:rsid w:val="004233EA"/>
    <w:rsid w:val="00427B16"/>
    <w:rsid w:val="004E0356"/>
    <w:rsid w:val="004F1CFF"/>
    <w:rsid w:val="005349FA"/>
    <w:rsid w:val="005A5F9F"/>
    <w:rsid w:val="00676008"/>
    <w:rsid w:val="00690426"/>
    <w:rsid w:val="006C4D64"/>
    <w:rsid w:val="00726B42"/>
    <w:rsid w:val="00794D69"/>
    <w:rsid w:val="007A7697"/>
    <w:rsid w:val="007B5228"/>
    <w:rsid w:val="00846FB3"/>
    <w:rsid w:val="009B2681"/>
    <w:rsid w:val="009E4528"/>
    <w:rsid w:val="00B063B6"/>
    <w:rsid w:val="00B0706E"/>
    <w:rsid w:val="00E87D31"/>
    <w:rsid w:val="00ED0A9E"/>
    <w:rsid w:val="00EF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F0BF3C-7BFC-47F4-86AB-E62E0078C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lang w:eastAsia="en-US"/>
    </w:rPr>
  </w:style>
  <w:style w:type="paragraph" w:styleId="Balk1">
    <w:name w:val="heading 1"/>
    <w:basedOn w:val="Normal"/>
    <w:uiPriority w:val="1"/>
    <w:qFormat/>
    <w:pPr>
      <w:ind w:left="543" w:hanging="361"/>
      <w:outlineLvl w:val="0"/>
    </w:pPr>
    <w:rPr>
      <w:b/>
      <w:bCs/>
      <w:sz w:val="24"/>
      <w:szCs w:val="24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757" w:hanging="362"/>
    </w:pPr>
  </w:style>
  <w:style w:type="paragraph" w:customStyle="1" w:styleId="TableParagraph">
    <w:name w:val="Table Paragraph"/>
    <w:basedOn w:val="Normal"/>
    <w:uiPriority w:val="1"/>
    <w:qFormat/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a1">
    <w:basedOn w:val="TableNormal0"/>
    <w:tblPr>
      <w:tblStyleRowBandSize w:val="1"/>
      <w:tblStyleColBandSize w:val="1"/>
    </w:tblPr>
  </w:style>
  <w:style w:type="paragraph" w:styleId="stbilgi">
    <w:name w:val="header"/>
    <w:basedOn w:val="Normal"/>
    <w:link w:val="stbilgiChar"/>
    <w:uiPriority w:val="99"/>
    <w:unhideWhenUsed/>
    <w:rsid w:val="00E87D3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87D31"/>
    <w:rPr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E87D3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87D3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MNJIFgeUmErpC5iMuvxR9gSBtQ==">AMUW2mWK7eWNtNG1muqdvuld5TODA0fcLw10kNkWMqDVsPTVP1Qco0dKbe+LijsaewZftl9wyppgho8/kWZmqWX4UDURR+6yr6XfrcjmwToCO4/KBCMfNRA=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2</cp:revision>
  <dcterms:created xsi:type="dcterms:W3CDTF">2022-10-10T09:59:00Z</dcterms:created>
  <dcterms:modified xsi:type="dcterms:W3CDTF">2022-10-10T09:59:00Z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2022-10-03T00:00:00Z</vt:filetime>
  </property>
</Properties>
</file>